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4C19A8BF"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00B56563" w:rsidRPr="00F62E79">
        <w:rPr>
          <w:rFonts w:ascii="ＭＳ ゴシック" w:eastAsia="ＭＳ ゴシック" w:hAnsi="ＭＳ ゴシック" w:hint="eastAsia"/>
          <w:color w:val="EE0000"/>
          <w:sz w:val="22"/>
          <w:szCs w:val="22"/>
          <w:u w:val="thick" w:color="000000" w:themeColor="text1"/>
        </w:rPr>
        <w:t>鳥飼仁和寺大橋有料道路 料金徴収施設撤去等設計委託</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00000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49D3E7FC" w:rsidR="00FF11A4" w:rsidRDefault="00FF11A4">
      <w:pPr>
        <w:widowControl/>
        <w:jc w:val="left"/>
        <w:rPr>
          <w:rFonts w:ascii="ＭＳ ゴシック" w:eastAsia="ＭＳ ゴシック" w:hAnsi="ＭＳ ゴシック"/>
          <w:sz w:val="22"/>
          <w:szCs w:val="22"/>
        </w:rPr>
      </w:pPr>
    </w:p>
    <w:sectPr w:rsid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5CE21" w14:textId="77777777" w:rsidR="00F90C0C" w:rsidRDefault="00F90C0C">
      <w:r>
        <w:separator/>
      </w:r>
    </w:p>
  </w:endnote>
  <w:endnote w:type="continuationSeparator" w:id="0">
    <w:p w14:paraId="54817E8D" w14:textId="77777777" w:rsidR="00F90C0C" w:rsidRDefault="00F90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733D" w14:textId="77777777" w:rsidR="00F90C0C" w:rsidRDefault="00F90C0C">
      <w:r>
        <w:separator/>
      </w:r>
    </w:p>
  </w:footnote>
  <w:footnote w:type="continuationSeparator" w:id="0">
    <w:p w14:paraId="76F37C97" w14:textId="77777777" w:rsidR="00F90C0C" w:rsidRDefault="00F90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2A79"/>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563"/>
    <w:rsid w:val="00B568CC"/>
    <w:rsid w:val="00B5699B"/>
    <w:rsid w:val="00B572FA"/>
    <w:rsid w:val="00B64F88"/>
    <w:rsid w:val="00B6760E"/>
    <w:rsid w:val="00B67D5B"/>
    <w:rsid w:val="00B74B72"/>
    <w:rsid w:val="00B81D96"/>
    <w:rsid w:val="00B85B5B"/>
    <w:rsid w:val="00B916FA"/>
    <w:rsid w:val="00B9447A"/>
    <w:rsid w:val="00B959B8"/>
    <w:rsid w:val="00BA03B3"/>
    <w:rsid w:val="00BA4913"/>
    <w:rsid w:val="00BB299B"/>
    <w:rsid w:val="00BB7FE9"/>
    <w:rsid w:val="00BC6165"/>
    <w:rsid w:val="00BD082F"/>
    <w:rsid w:val="00BD14BA"/>
    <w:rsid w:val="00BD7108"/>
    <w:rsid w:val="00BE10AB"/>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20B5"/>
    <w:rsid w:val="00C33528"/>
    <w:rsid w:val="00C34A1B"/>
    <w:rsid w:val="00C352F2"/>
    <w:rsid w:val="00C356FB"/>
    <w:rsid w:val="00C40C48"/>
    <w:rsid w:val="00C465CE"/>
    <w:rsid w:val="00C500D8"/>
    <w:rsid w:val="00C528F4"/>
    <w:rsid w:val="00C5330E"/>
    <w:rsid w:val="00C547B5"/>
    <w:rsid w:val="00C56C9D"/>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2E79"/>
    <w:rsid w:val="00F65246"/>
    <w:rsid w:val="00F65AD7"/>
    <w:rsid w:val="00F70EBE"/>
    <w:rsid w:val="00F762C1"/>
    <w:rsid w:val="00F77C5B"/>
    <w:rsid w:val="00F82120"/>
    <w:rsid w:val="00F833F5"/>
    <w:rsid w:val="00F8379A"/>
    <w:rsid w:val="00F84B0F"/>
    <w:rsid w:val="00F85C66"/>
    <w:rsid w:val="00F86B72"/>
    <w:rsid w:val="00F90C0C"/>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96EC59B-A8B0-4857-9BF2-25C535B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9488D-2AB0-49F4-9645-E4D4D798941A}">
  <ds:schemaRefs>
    <ds:schemaRef ds:uri="http://schemas.microsoft.com/sharepoint/v3/contenttype/forms"/>
  </ds:schemaRefs>
</ds:datastoreItem>
</file>

<file path=customXml/itemProps2.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4.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公社0010</cp:lastModifiedBy>
  <cp:revision>2</cp:revision>
  <dcterms:created xsi:type="dcterms:W3CDTF">2025-05-30T04:49:00Z</dcterms:created>
  <dcterms:modified xsi:type="dcterms:W3CDTF">2025-06-19T23:53:00Z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