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Pr="00F61CDF" w:rsidRDefault="00954963" w:rsidP="001F7627">
      <w:pPr>
        <w:rPr>
          <w:rFonts w:ascii="ＭＳ ゴシック" w:eastAsia="ＭＳ ゴシック" w:hAnsi="ＭＳ ゴシック"/>
          <w:noProof/>
        </w:rPr>
      </w:pPr>
      <w:r w:rsidRPr="00F61CDF">
        <w:rPr>
          <w:rFonts w:ascii="ＭＳ ゴシック" w:eastAsia="ＭＳ ゴシック" w:hAnsi="ＭＳ ゴシック" w:hint="eastAsia"/>
          <w:noProof/>
        </w:rPr>
        <w:t>（</w:t>
      </w:r>
      <w:r w:rsidR="001F7627" w:rsidRPr="00F61CDF">
        <w:rPr>
          <w:rFonts w:ascii="ＭＳ ゴシック" w:eastAsia="ＭＳ ゴシック" w:hAnsi="ＭＳ ゴシック" w:hint="eastAsia"/>
          <w:noProof/>
          <w:lang w:eastAsia="zh-CN"/>
        </w:rPr>
        <w:t>様式２号</w:t>
      </w:r>
      <w:r w:rsidRPr="00F61CDF">
        <w:rPr>
          <w:rFonts w:ascii="ＭＳ ゴシック" w:eastAsia="ＭＳ ゴシック" w:hAnsi="ＭＳ ゴシック" w:hint="eastAsia"/>
          <w:noProof/>
        </w:rPr>
        <w:t>）</w:t>
      </w:r>
    </w:p>
    <w:p w14:paraId="27E6D337" w14:textId="77777777" w:rsidR="001F7627" w:rsidRPr="00F61CDF" w:rsidRDefault="001F7627" w:rsidP="00326B79">
      <w:pPr>
        <w:spacing w:before="100" w:beforeAutospacing="1"/>
        <w:jc w:val="center"/>
        <w:rPr>
          <w:rFonts w:ascii="ＭＳ ゴシック" w:eastAsia="ＭＳ ゴシック" w:hAnsi="ＭＳ ゴシック"/>
          <w:noProof/>
          <w:lang w:eastAsia="zh-CN"/>
        </w:rPr>
      </w:pPr>
      <w:r w:rsidRPr="00F61CDF">
        <w:rPr>
          <w:rFonts w:ascii="ＭＳ ゴシック" w:eastAsia="ＭＳ ゴシック" w:hAnsi="ＭＳ ゴシック" w:hint="eastAsia"/>
          <w:kern w:val="0"/>
          <w:sz w:val="28"/>
          <w:lang w:eastAsia="zh-CN"/>
        </w:rPr>
        <w:t>一般競争入札参加資格</w:t>
      </w:r>
      <w:r w:rsidR="00284A61" w:rsidRPr="00F61CDF">
        <w:rPr>
          <w:rFonts w:ascii="ＭＳ ゴシック" w:eastAsia="ＭＳ ゴシック" w:hAnsi="ＭＳ ゴシック" w:hint="eastAsia"/>
          <w:kern w:val="0"/>
          <w:sz w:val="28"/>
          <w:lang w:eastAsia="zh-CN"/>
        </w:rPr>
        <w:t>等</w:t>
      </w:r>
      <w:r w:rsidRPr="00F61CDF">
        <w:rPr>
          <w:rFonts w:ascii="ＭＳ ゴシック" w:eastAsia="ＭＳ ゴシック" w:hAnsi="ＭＳ ゴシック" w:hint="eastAsia"/>
          <w:kern w:val="0"/>
          <w:sz w:val="28"/>
          <w:lang w:eastAsia="zh-CN"/>
        </w:rPr>
        <w:t>確認</w:t>
      </w:r>
      <w:r w:rsidRPr="00F61CDF">
        <w:rPr>
          <w:rFonts w:ascii="ＭＳ ゴシック" w:eastAsia="ＭＳ ゴシック" w:hAnsi="ＭＳ ゴシック" w:hint="eastAsia"/>
          <w:sz w:val="28"/>
          <w:lang w:eastAsia="zh-CN"/>
        </w:rPr>
        <w:t>資料</w:t>
      </w:r>
    </w:p>
    <w:p w14:paraId="5D41A03F" w14:textId="4282C8BB" w:rsidR="001F7627" w:rsidRPr="00F61CDF" w:rsidRDefault="00A04033" w:rsidP="000E4636">
      <w:pPr>
        <w:spacing w:beforeLines="50" w:before="145"/>
        <w:rPr>
          <w:rFonts w:ascii="ＭＳ ゴシック" w:eastAsia="ＭＳ ゴシック" w:hAnsi="ＭＳ ゴシック"/>
          <w:noProof/>
          <w:u w:val="single"/>
        </w:rPr>
      </w:pPr>
      <w:r w:rsidRPr="00F61CDF">
        <w:rPr>
          <w:rFonts w:ascii="ＭＳ ゴシック" w:eastAsia="ＭＳ ゴシック" w:hAnsi="ＭＳ ゴシック" w:hint="eastAsia"/>
          <w:noProof/>
          <w:u w:val="single"/>
        </w:rPr>
        <w:t>工事</w:t>
      </w:r>
      <w:r w:rsidR="000E4636" w:rsidRPr="00F61CDF">
        <w:rPr>
          <w:rFonts w:ascii="ＭＳ ゴシック" w:eastAsia="ＭＳ ゴシック" w:hAnsi="ＭＳ ゴシック" w:hint="eastAsia"/>
          <w:noProof/>
          <w:u w:val="single"/>
        </w:rPr>
        <w:t>名称</w:t>
      </w:r>
      <w:r w:rsidR="00ED258C" w:rsidRPr="00F61CDF">
        <w:rPr>
          <w:rFonts w:ascii="ＭＳ ゴシック" w:eastAsia="ＭＳ ゴシック" w:hAnsi="ＭＳ ゴシック" w:hint="eastAsia"/>
          <w:noProof/>
          <w:u w:val="single"/>
        </w:rPr>
        <w:t xml:space="preserve"> </w:t>
      </w:r>
      <w:r w:rsidR="000E4636" w:rsidRPr="00F61CDF">
        <w:rPr>
          <w:rFonts w:ascii="ＭＳ ゴシック" w:eastAsia="ＭＳ ゴシック" w:hAnsi="ＭＳ ゴシック" w:hint="eastAsia"/>
          <w:noProof/>
          <w:u w:val="single"/>
        </w:rPr>
        <w:t>：</w:t>
      </w:r>
      <w:r w:rsidR="00ED258C" w:rsidRPr="00F61CDF">
        <w:rPr>
          <w:rFonts w:ascii="ＭＳ ゴシック" w:eastAsia="ＭＳ ゴシック" w:hAnsi="ＭＳ ゴシック" w:hint="eastAsia"/>
          <w:noProof/>
          <w:u w:val="single"/>
        </w:rPr>
        <w:t xml:space="preserve"> </w:t>
      </w:r>
      <w:r w:rsidR="009672C5" w:rsidRPr="00F61CDF">
        <w:rPr>
          <w:rFonts w:ascii="ＭＳ ゴシック" w:eastAsia="ＭＳ ゴシック" w:hAnsi="ＭＳ ゴシック" w:hint="eastAsia"/>
          <w:noProof/>
          <w:color w:val="EE0000"/>
          <w:u w:val="single"/>
        </w:rPr>
        <w:t>箕面有料道路</w:t>
      </w:r>
      <w:r w:rsidRPr="00F61CDF">
        <w:rPr>
          <w:rFonts w:ascii="ＭＳ ゴシック" w:eastAsia="ＭＳ ゴシック" w:hAnsi="ＭＳ ゴシック" w:hint="eastAsia"/>
          <w:noProof/>
          <w:color w:val="EE0000"/>
          <w:u w:val="single"/>
        </w:rPr>
        <w:t xml:space="preserve">　</w:t>
      </w:r>
      <w:r w:rsidR="00E62F4C" w:rsidRPr="00F61CDF">
        <w:rPr>
          <w:rFonts w:ascii="ＭＳ ゴシック" w:eastAsia="ＭＳ ゴシック" w:hAnsi="ＭＳ ゴシック" w:hint="eastAsia"/>
          <w:noProof/>
          <w:color w:val="EE0000"/>
          <w:u w:val="single"/>
        </w:rPr>
        <w:t>湧水揚水ポンプ補修</w:t>
      </w:r>
      <w:r w:rsidR="009672C5" w:rsidRPr="00F61CDF">
        <w:rPr>
          <w:rFonts w:ascii="ＭＳ ゴシック" w:eastAsia="ＭＳ ゴシック" w:hAnsi="ＭＳ ゴシック" w:hint="eastAsia"/>
          <w:noProof/>
          <w:color w:val="EE0000"/>
          <w:u w:val="single"/>
        </w:rPr>
        <w:t>工事</w:t>
      </w:r>
    </w:p>
    <w:p w14:paraId="1C4B6A46" w14:textId="77777777" w:rsidR="00D72DBD" w:rsidRPr="00F61CDF" w:rsidRDefault="001F7627" w:rsidP="00D72DBD">
      <w:pPr>
        <w:spacing w:beforeLines="150" w:before="436"/>
        <w:ind w:leftChars="1650" w:left="3534"/>
        <w:jc w:val="left"/>
        <w:rPr>
          <w:rFonts w:ascii="ＭＳ ゴシック" w:eastAsia="ＭＳ ゴシック" w:hAnsi="ＭＳ ゴシック"/>
        </w:rPr>
      </w:pPr>
      <w:r w:rsidRPr="00F61CDF">
        <w:rPr>
          <w:rFonts w:ascii="ＭＳ ゴシック" w:eastAsia="ＭＳ ゴシック" w:hAnsi="ＭＳ ゴシック" w:hint="eastAsia"/>
        </w:rPr>
        <w:t>商号又は名称</w:t>
      </w:r>
    </w:p>
    <w:p w14:paraId="234175C1" w14:textId="7AB5675E" w:rsidR="00EC5A0B" w:rsidRPr="00F61CDF" w:rsidRDefault="001F7627" w:rsidP="00D72DBD">
      <w:pPr>
        <w:spacing w:beforeLines="150" w:before="436"/>
        <w:ind w:leftChars="1650" w:left="3534"/>
        <w:jc w:val="left"/>
        <w:rPr>
          <w:rFonts w:ascii="ＭＳ ゴシック" w:eastAsia="ＭＳ ゴシック" w:hAnsi="ＭＳ ゴシック"/>
          <w:u w:val="single"/>
        </w:rPr>
      </w:pPr>
      <w:r w:rsidRPr="00F61CDF">
        <w:rPr>
          <w:rFonts w:ascii="ＭＳ ゴシック" w:eastAsia="ＭＳ ゴシック" w:hAnsi="ＭＳ ゴシック" w:hint="eastAsia"/>
          <w:sz w:val="20"/>
        </w:rPr>
        <w:t>代表者（支店長名）</w:t>
      </w:r>
      <w:r w:rsidRPr="00F61CDF">
        <w:rPr>
          <w:rFonts w:ascii="ＭＳ ゴシック" w:eastAsia="ＭＳ ゴシック" w:hAnsi="ＭＳ ゴシック" w:hint="eastAsia"/>
          <w:u w:val="single"/>
        </w:rPr>
        <w:t xml:space="preserve">　</w:t>
      </w:r>
      <w:r w:rsidR="002443A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w:t>
      </w:r>
      <w:r w:rsidR="00742AD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印</w:t>
      </w:r>
    </w:p>
    <w:p w14:paraId="3D27ADF0" w14:textId="7187580C" w:rsidR="00EC5A0B" w:rsidRPr="00F61CDF" w:rsidRDefault="00EC5A0B" w:rsidP="00EC5A0B">
      <w:pPr>
        <w:spacing w:beforeLines="100" w:before="291"/>
        <w:jc w:val="left"/>
        <w:rPr>
          <w:rFonts w:ascii="ＭＳ ゴシック" w:eastAsia="ＭＳ ゴシック" w:hAnsi="ＭＳ ゴシック"/>
          <w:b/>
          <w:noProof/>
          <w:sz w:val="24"/>
        </w:rPr>
      </w:pPr>
      <w:r w:rsidRPr="00F61CDF">
        <w:rPr>
          <w:rFonts w:ascii="ＭＳ ゴシック" w:eastAsia="ＭＳ ゴシック" w:hAnsi="ＭＳ ゴシック" w:hint="eastAsia"/>
          <w:b/>
          <w:noProof/>
          <w:sz w:val="24"/>
        </w:rPr>
        <w:t>１．以下の(1)～(</w:t>
      </w:r>
      <w:r w:rsidR="00F10F83" w:rsidRPr="00F61CDF">
        <w:rPr>
          <w:rFonts w:ascii="ＭＳ ゴシック" w:eastAsia="ＭＳ ゴシック" w:hAnsi="ＭＳ ゴシック" w:hint="eastAsia"/>
          <w:b/>
          <w:noProof/>
          <w:sz w:val="24"/>
        </w:rPr>
        <w:t>8</w:t>
      </w:r>
      <w:r w:rsidRPr="00F61CDF">
        <w:rPr>
          <w:rFonts w:ascii="ＭＳ ゴシック" w:eastAsia="ＭＳ ゴシック" w:hAnsi="ＭＳ ゴシック" w:hint="eastAsia"/>
          <w:b/>
          <w:noProof/>
          <w:sz w:val="24"/>
        </w:rPr>
        <w:t xml:space="preserve">)の要件をすべて満たしていますか。（ </w:t>
      </w:r>
      <w:r w:rsidRPr="00F61CDF">
        <w:rPr>
          <w:rFonts w:ascii="ＭＳ ゴシック" w:eastAsia="ＭＳ ゴシック" w:hAnsi="ＭＳ ゴシック" w:hint="eastAsia"/>
          <w:b/>
          <w:noProof/>
          <w:sz w:val="24"/>
          <w:u w:val="single"/>
        </w:rPr>
        <w:t xml:space="preserve"> はい ・ いいえ </w:t>
      </w:r>
      <w:r w:rsidRPr="00F61CDF">
        <w:rPr>
          <w:rFonts w:ascii="ＭＳ ゴシック" w:eastAsia="ＭＳ ゴシック" w:hAnsi="ＭＳ ゴシック" w:hint="eastAsia"/>
          <w:b/>
          <w:noProof/>
          <w:sz w:val="24"/>
        </w:rPr>
        <w:t xml:space="preserve"> ）</w:t>
      </w:r>
    </w:p>
    <w:p w14:paraId="36489E90" w14:textId="77777777" w:rsidR="00EC5A0B" w:rsidRPr="00F61CDF" w:rsidRDefault="00EC5A0B" w:rsidP="008D7886">
      <w:pPr>
        <w:spacing w:afterLines="50" w:after="145"/>
        <w:ind w:leftChars="150" w:left="321" w:firstLineChars="100" w:firstLine="214"/>
        <w:rPr>
          <w:rFonts w:ascii="ＭＳ ゴシック" w:eastAsia="ＭＳ ゴシック" w:hAnsi="ＭＳ ゴシック"/>
          <w:szCs w:val="21"/>
        </w:rPr>
      </w:pPr>
      <w:r w:rsidRPr="00F61CDF">
        <w:rPr>
          <w:rFonts w:ascii="ＭＳ ゴシック" w:eastAsia="ＭＳ ゴシック" w:hAnsi="ＭＳ ゴシック" w:hint="eastAsia"/>
          <w:szCs w:val="21"/>
        </w:rPr>
        <w:t>入札に参加する者に必要な資格（以下「入札参加資格」という。）は、次に掲げる要件をすべて満たす者であること。</w:t>
      </w:r>
    </w:p>
    <w:p w14:paraId="5D25E679" w14:textId="77777777" w:rsidR="008D7886" w:rsidRPr="00F61CDF" w:rsidRDefault="008D7886" w:rsidP="008D7886">
      <w:pPr>
        <w:spacing w:afterLines="50" w:after="145"/>
        <w:ind w:leftChars="150" w:left="321" w:firstLineChars="100" w:firstLine="214"/>
        <w:rPr>
          <w:rFonts w:ascii="ＭＳ ゴシック" w:eastAsia="ＭＳ ゴシック" w:hAnsi="ＭＳ ゴシック"/>
          <w:szCs w:val="21"/>
        </w:rPr>
      </w:pPr>
    </w:p>
    <w:p w14:paraId="6D0D9810"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① 次の</w:t>
      </w:r>
      <w:r w:rsidRPr="00F61CDF">
        <w:rPr>
          <w:rFonts w:ascii="ＭＳ ゴシック" w:eastAsia="ＭＳ ゴシック" w:hAnsi="ＭＳ ゴシック"/>
          <w:color w:val="000000" w:themeColor="text1"/>
          <w:szCs w:val="21"/>
        </w:rPr>
        <w:t>(ア)から(ク)までのいずれにも該当しない者であること。</w:t>
      </w:r>
    </w:p>
    <w:p w14:paraId="3D8F91E0"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(ア) 成年被後見人</w:t>
      </w:r>
    </w:p>
    <w:p w14:paraId="47DC262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(イ) 民法の一部を改正する法律（平成11年法律第149号）附則第３条第３項の規定によりなお従前の例によることとされる同法による改正前の民法（明治29年法律第89号）第11条に規定する準禁治産者</w:t>
      </w:r>
    </w:p>
    <w:p w14:paraId="63B06F99"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(ウ) 被保佐人であって契約締結のために必要な同意を得ていないもの</w:t>
      </w:r>
    </w:p>
    <w:p w14:paraId="02B61ABA"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(エ) 民法第17条第１項の規定による契約締結に関する同意権付与の審判を受けた被補助人であって、契約締結のために必要な同意を得ていないもの</w:t>
      </w:r>
    </w:p>
    <w:p w14:paraId="1F2BF264"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(オ) 営業の許可を受けていない未成年者であって、契約締結のために必要な同意を得ていないもの</w:t>
      </w:r>
    </w:p>
    <w:p w14:paraId="73FEAF3C"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(カ) 破産手続開始の決定を受けて復権を得ない者</w:t>
      </w:r>
    </w:p>
    <w:p w14:paraId="0C95778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(キ) 暴力団員による不当な行為の防止等に関する法律（平成</w:t>
      </w:r>
      <w:r w:rsidRPr="00F61CDF">
        <w:rPr>
          <w:rFonts w:ascii="ＭＳ ゴシック" w:eastAsia="ＭＳ ゴシック" w:hAnsi="ＭＳ ゴシック" w:hint="eastAsia"/>
          <w:color w:val="000000" w:themeColor="text1"/>
          <w:szCs w:val="21"/>
        </w:rPr>
        <w:t>3</w:t>
      </w:r>
      <w:r w:rsidRPr="00F61CDF">
        <w:rPr>
          <w:rFonts w:ascii="ＭＳ ゴシック" w:eastAsia="ＭＳ ゴシック" w:hAnsi="ＭＳ ゴシック"/>
          <w:color w:val="000000" w:themeColor="text1"/>
          <w:szCs w:val="21"/>
        </w:rPr>
        <w:t>年法律第77号）第32条第１項各号に掲げる者</w:t>
      </w:r>
    </w:p>
    <w:p w14:paraId="5D172AB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(ク) 地方自治法施行令第167条の４第２項各号のいずれかに該当すると認められる者（同項各号のいずれかに該当すると認められることにより、大阪府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14:paraId="5CCEA2EB"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②</w:t>
      </w:r>
      <w:r w:rsidRPr="00F61CDF">
        <w:rPr>
          <w:rFonts w:ascii="ＭＳ ゴシック" w:eastAsia="ＭＳ ゴシック" w:hAnsi="ＭＳ ゴシック"/>
          <w:color w:val="000000" w:themeColor="text1"/>
          <w:szCs w:val="21"/>
        </w:rPr>
        <w:t xml:space="preserve"> 府税に係る徴収金を完納していること。</w:t>
      </w:r>
    </w:p>
    <w:p w14:paraId="7E4CF58C"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③</w:t>
      </w:r>
      <w:r w:rsidRPr="00F61CDF">
        <w:rPr>
          <w:rFonts w:ascii="ＭＳ ゴシック" w:eastAsia="ＭＳ ゴシック" w:hAnsi="ＭＳ ゴシック"/>
          <w:color w:val="000000" w:themeColor="text1"/>
          <w:szCs w:val="21"/>
        </w:rPr>
        <w:t xml:space="preserve"> 消費税及び地方消費税を完納していること。</w:t>
      </w:r>
    </w:p>
    <w:p w14:paraId="6974F671"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④</w:t>
      </w:r>
      <w:r w:rsidRPr="00F61CDF">
        <w:rPr>
          <w:rFonts w:ascii="ＭＳ ゴシック" w:eastAsia="ＭＳ ゴシック" w:hAnsi="ＭＳ ゴシック"/>
          <w:color w:val="000000" w:themeColor="text1"/>
          <w:szCs w:val="21"/>
        </w:rPr>
        <w:t xml:space="preserve"> 雇用保険法（昭和</w:t>
      </w:r>
      <w:r w:rsidRPr="00F61CDF">
        <w:rPr>
          <w:rFonts w:ascii="ＭＳ ゴシック" w:eastAsia="ＭＳ ゴシック" w:hAnsi="ＭＳ ゴシック" w:hint="eastAsia"/>
          <w:color w:val="000000" w:themeColor="text1"/>
          <w:szCs w:val="21"/>
        </w:rPr>
        <w:t>49</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116</w:t>
      </w:r>
      <w:r w:rsidRPr="00F61CDF">
        <w:rPr>
          <w:rFonts w:ascii="ＭＳ ゴシック" w:eastAsia="ＭＳ ゴシック" w:hAnsi="ＭＳ ゴシック"/>
          <w:color w:val="000000" w:themeColor="text1"/>
          <w:szCs w:val="21"/>
        </w:rPr>
        <w:t>号）に基づく雇用保険、健康保険法（大正</w:t>
      </w:r>
      <w:r w:rsidRPr="00F61CDF">
        <w:rPr>
          <w:rFonts w:ascii="ＭＳ ゴシック" w:eastAsia="ＭＳ ゴシック" w:hAnsi="ＭＳ ゴシック" w:hint="eastAsia"/>
          <w:color w:val="000000" w:themeColor="text1"/>
          <w:szCs w:val="21"/>
        </w:rPr>
        <w:t>11</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70</w:t>
      </w:r>
      <w:r w:rsidRPr="00F61CDF">
        <w:rPr>
          <w:rFonts w:ascii="ＭＳ ゴシック" w:eastAsia="ＭＳ ゴシック" w:hAnsi="ＭＳ ゴシック"/>
          <w:color w:val="000000" w:themeColor="text1"/>
          <w:szCs w:val="21"/>
        </w:rPr>
        <w:t>号）に基づく健康保険及び厚生年金保険法（昭和</w:t>
      </w:r>
      <w:r w:rsidRPr="00F61CDF">
        <w:rPr>
          <w:rFonts w:ascii="ＭＳ ゴシック" w:eastAsia="ＭＳ ゴシック" w:hAnsi="ＭＳ ゴシック" w:hint="eastAsia"/>
          <w:color w:val="000000" w:themeColor="text1"/>
          <w:szCs w:val="21"/>
        </w:rPr>
        <w:t>29</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115</w:t>
      </w:r>
      <w:r w:rsidRPr="00F61CDF">
        <w:rPr>
          <w:rFonts w:ascii="ＭＳ ゴシック" w:eastAsia="ＭＳ ゴシック" w:hAnsi="ＭＳ ゴシック"/>
          <w:color w:val="000000" w:themeColor="text1"/>
          <w:szCs w:val="21"/>
        </w:rPr>
        <w:t>号）に基づく厚生年金保険に事業主として加入していること。ただし、各保険について法令で適用が除外されている場合を除く。</w:t>
      </w:r>
    </w:p>
    <w:p w14:paraId="471F2D2F"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⑤ </w:t>
      </w:r>
      <w:r w:rsidRPr="00F61CDF">
        <w:rPr>
          <w:rFonts w:ascii="ＭＳ ゴシック" w:eastAsia="ＭＳ ゴシック" w:hAnsi="ＭＳ ゴシック"/>
          <w:color w:val="000000" w:themeColor="text1"/>
          <w:szCs w:val="21"/>
        </w:rPr>
        <w:t>大阪府建設工事競争入札参加資格審査申請書（添付書類</w:t>
      </w:r>
      <w:r w:rsidRPr="00F61CDF">
        <w:rPr>
          <w:rFonts w:ascii="ＭＳ ゴシック" w:eastAsia="ＭＳ ゴシック" w:hAnsi="ＭＳ ゴシック" w:hint="eastAsia"/>
          <w:color w:val="000000" w:themeColor="text1"/>
          <w:szCs w:val="21"/>
        </w:rPr>
        <w:t>等</w:t>
      </w:r>
      <w:r w:rsidRPr="00F61CDF">
        <w:rPr>
          <w:rFonts w:ascii="ＭＳ ゴシック" w:eastAsia="ＭＳ ゴシック" w:hAnsi="ＭＳ ゴシック"/>
          <w:color w:val="000000" w:themeColor="text1"/>
          <w:szCs w:val="21"/>
        </w:rPr>
        <w:t>を含む。）又は資格審査申請用データ中の重要な事項について虚偽の記載をし、又は重要な事項について記載をしなかった者でないこと。</w:t>
      </w:r>
    </w:p>
    <w:p w14:paraId="12153FA4"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⑥ </w:t>
      </w:r>
      <w:r w:rsidRPr="00F61CDF">
        <w:rPr>
          <w:rFonts w:ascii="ＭＳ ゴシック" w:eastAsia="ＭＳ ゴシック" w:hAnsi="ＭＳ ゴシック"/>
          <w:color w:val="000000" w:themeColor="text1"/>
          <w:szCs w:val="21"/>
        </w:rPr>
        <w:t>大阪府測量・建設コンサルタント等業務競争入札参加資格の認定を受けていない者及び当該資格の審査を申請していない者であること。</w:t>
      </w:r>
    </w:p>
    <w:p w14:paraId="543728B4"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⑦ </w:t>
      </w:r>
      <w:r w:rsidRPr="00F61CDF">
        <w:rPr>
          <w:rFonts w:ascii="ＭＳ ゴシック" w:eastAsia="ＭＳ ゴシック" w:hAnsi="ＭＳ ゴシック"/>
          <w:color w:val="000000" w:themeColor="text1"/>
          <w:szCs w:val="21"/>
        </w:rPr>
        <w:t>令和６年度</w:t>
      </w:r>
      <w:r w:rsidRPr="00F61CDF">
        <w:rPr>
          <w:rFonts w:ascii="ＭＳ ゴシック" w:eastAsia="ＭＳ ゴシック" w:hAnsi="ＭＳ ゴシック" w:hint="eastAsia"/>
          <w:color w:val="000000" w:themeColor="text1"/>
          <w:szCs w:val="21"/>
        </w:rPr>
        <w:t>、令和７年度及び令和８年度</w:t>
      </w:r>
      <w:r w:rsidRPr="00F61CDF">
        <w:rPr>
          <w:rFonts w:ascii="ＭＳ ゴシック" w:eastAsia="ＭＳ ゴシック" w:hAnsi="ＭＳ ゴシック"/>
          <w:color w:val="000000" w:themeColor="text1"/>
          <w:szCs w:val="21"/>
        </w:rPr>
        <w:t>における大阪府建設工事競争入札参加資格の認定後に当該資格の認定を辞退したことがある者でないこと。また、建設工事(建設業法第２条第１項に規定する</w:t>
      </w:r>
      <w:r w:rsidRPr="00F61CDF">
        <w:rPr>
          <w:rFonts w:ascii="ＭＳ ゴシック" w:eastAsia="ＭＳ ゴシック" w:hAnsi="ＭＳ ゴシック" w:hint="eastAsia"/>
          <w:color w:val="000000" w:themeColor="text1"/>
          <w:szCs w:val="21"/>
        </w:rPr>
        <w:t>建設工事</w:t>
      </w:r>
      <w:r w:rsidRPr="00F61CDF">
        <w:rPr>
          <w:rFonts w:ascii="ＭＳ ゴシック" w:eastAsia="ＭＳ ゴシック" w:hAnsi="ＭＳ ゴシック"/>
          <w:color w:val="000000" w:themeColor="text1"/>
          <w:szCs w:val="21"/>
        </w:rPr>
        <w:t>をいう。)の種類を追加するため当該資格の審査の申請をする者にあっては、申請する年度において当該建設工事の種類の資格の認定を辞退したことがある者でないこと。</w:t>
      </w:r>
    </w:p>
    <w:p w14:paraId="63216F15"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⑧</w:t>
      </w:r>
      <w:r w:rsidRPr="00F61CDF">
        <w:rPr>
          <w:rFonts w:ascii="ＭＳ ゴシック" w:eastAsia="ＭＳ ゴシック" w:hAnsi="ＭＳ ゴシック"/>
          <w:color w:val="000000" w:themeColor="text1"/>
          <w:szCs w:val="21"/>
        </w:rPr>
        <w:t xml:space="preserve"> 民事再生法（平成11年法律第225号）第21条第１項又は第２項の規定による再生手続開始の申立てをしている者又は申立てをなされている者（同法第33条第１項の再生手続開始の決定を受け</w:t>
      </w:r>
      <w:r w:rsidRPr="00F61CDF">
        <w:rPr>
          <w:rFonts w:ascii="ＭＳ ゴシック" w:eastAsia="ＭＳ ゴシック" w:hAnsi="ＭＳ ゴシック" w:hint="eastAsia"/>
          <w:color w:val="000000" w:themeColor="text1"/>
          <w:szCs w:val="21"/>
        </w:rPr>
        <w:t>、かつ、大阪府建設工事競争入札参加資格の再認定がなされた</w:t>
      </w:r>
      <w:r w:rsidRPr="00F61CDF">
        <w:rPr>
          <w:rFonts w:ascii="ＭＳ ゴシック" w:eastAsia="ＭＳ ゴシック" w:hAnsi="ＭＳ ゴシック"/>
          <w:color w:val="000000" w:themeColor="text1"/>
          <w:szCs w:val="21"/>
        </w:rPr>
        <w:t>者を除く。）、会社更生法（平</w:t>
      </w:r>
      <w:r w:rsidRPr="00F61CDF">
        <w:rPr>
          <w:rFonts w:ascii="ＭＳ ゴシック" w:eastAsia="ＭＳ ゴシック" w:hAnsi="ＭＳ ゴシック"/>
          <w:color w:val="000000" w:themeColor="text1"/>
          <w:szCs w:val="21"/>
        </w:rPr>
        <w:lastRenderedPageBreak/>
        <w:t>成14年法律第154号）第17条第１項又は第２項の規定による更生手続開始の申立てをしている者又は申立てをなされている者（同法第41条第１項の更生手続開始の決定を受け</w:t>
      </w:r>
      <w:r w:rsidRPr="00F61CDF">
        <w:rPr>
          <w:rFonts w:ascii="ＭＳ ゴシック" w:eastAsia="ＭＳ ゴシック" w:hAnsi="ＭＳ ゴシック" w:hint="eastAsia"/>
          <w:color w:val="000000" w:themeColor="text1"/>
          <w:szCs w:val="21"/>
        </w:rPr>
        <w:t>、かつ、大阪府建設工事競争入札参加資格の再認定がなされ</w:t>
      </w:r>
      <w:r w:rsidRPr="00F61CDF">
        <w:rPr>
          <w:rFonts w:ascii="ＭＳ ゴシック" w:eastAsia="ＭＳ ゴシック" w:hAnsi="ＭＳ ゴシック"/>
          <w:color w:val="000000" w:themeColor="text1"/>
          <w:szCs w:val="21"/>
        </w:rPr>
        <w:t>た者を除く。）でないこと、金融機関から取引の停止を受けている者その他の経営状態が著しく不健全であると認められる者でないこと。</w:t>
      </w:r>
    </w:p>
    <w:p w14:paraId="14AF75D6"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⑨ </w:t>
      </w:r>
      <w:r w:rsidRPr="00F61CDF">
        <w:rPr>
          <w:rFonts w:ascii="ＭＳ ゴシック" w:eastAsia="ＭＳ ゴシック" w:hAnsi="ＭＳ ゴシック"/>
          <w:color w:val="000000" w:themeColor="text1"/>
          <w:szCs w:val="21"/>
        </w:rPr>
        <w:t>「入札公告」の公告の日までに</w:t>
      </w:r>
      <w:r w:rsidRPr="00F61CDF">
        <w:rPr>
          <w:rFonts w:ascii="ＭＳ ゴシック" w:eastAsia="ＭＳ ゴシック" w:hAnsi="ＭＳ ゴシック" w:hint="eastAsia"/>
          <w:color w:val="000000" w:themeColor="text1"/>
          <w:szCs w:val="21"/>
        </w:rPr>
        <w:t>、</w:t>
      </w:r>
      <w:r w:rsidRPr="00F61CDF">
        <w:rPr>
          <w:rFonts w:ascii="ＭＳ ゴシック" w:eastAsia="ＭＳ ゴシック" w:hAnsi="ＭＳ ゴシック"/>
          <w:color w:val="000000" w:themeColor="text1"/>
          <w:szCs w:val="21"/>
        </w:rPr>
        <w:t>建設業法（昭和</w:t>
      </w:r>
      <w:r w:rsidRPr="00F61CDF">
        <w:rPr>
          <w:rFonts w:ascii="ＭＳ ゴシック" w:eastAsia="ＭＳ ゴシック" w:hAnsi="ＭＳ ゴシック" w:hint="eastAsia"/>
          <w:color w:val="000000" w:themeColor="text1"/>
          <w:szCs w:val="21"/>
        </w:rPr>
        <w:t>24</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100</w:t>
      </w:r>
      <w:r w:rsidRPr="00F61CDF">
        <w:rPr>
          <w:rFonts w:ascii="ＭＳ ゴシック" w:eastAsia="ＭＳ ゴシック" w:hAnsi="ＭＳ ゴシック"/>
          <w:color w:val="000000" w:themeColor="text1"/>
          <w:szCs w:val="21"/>
        </w:rPr>
        <w:t>号）別表第１の上欄に掲げる建設工事の種類</w:t>
      </w:r>
      <w:r w:rsidRPr="00F61CDF">
        <w:rPr>
          <w:rFonts w:ascii="ＭＳ ゴシック" w:eastAsia="ＭＳ ゴシック" w:hAnsi="ＭＳ ゴシック" w:hint="eastAsia"/>
          <w:color w:val="000000" w:themeColor="text1"/>
          <w:szCs w:val="21"/>
        </w:rPr>
        <w:t>（以下「業種」という。）</w:t>
      </w:r>
      <w:r w:rsidRPr="00F61CDF">
        <w:rPr>
          <w:rFonts w:ascii="ＭＳ ゴシック" w:eastAsia="ＭＳ ゴシック" w:hAnsi="ＭＳ ゴシック"/>
          <w:color w:val="000000" w:themeColor="text1"/>
          <w:szCs w:val="21"/>
        </w:rPr>
        <w:t>のうち、「入札公告」に定める業種について、同法第３条第６項に規定する一般建設業の許可又は特定建設業の許可を受けた者であること。</w:t>
      </w:r>
      <w:r w:rsidRPr="00F61CDF">
        <w:rPr>
          <w:rFonts w:ascii="ＭＳ ゴシック" w:eastAsia="ＭＳ ゴシック" w:hAnsi="ＭＳ ゴシック" w:hint="eastAsia"/>
          <w:color w:val="000000" w:themeColor="text1"/>
          <w:szCs w:val="21"/>
        </w:rPr>
        <w:t>なお、一般建設業の許可又は特定建設業の許可の別は「入札公告」によるものとする。</w:t>
      </w:r>
    </w:p>
    <w:p w14:paraId="2A485A3A"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⑩</w:t>
      </w:r>
      <w:r w:rsidRPr="00F61CDF">
        <w:rPr>
          <w:rFonts w:ascii="ＭＳ ゴシック" w:eastAsia="ＭＳ ゴシック" w:hAnsi="ＭＳ ゴシック"/>
          <w:color w:val="000000" w:themeColor="text1"/>
          <w:szCs w:val="21"/>
        </w:rPr>
        <w:t xml:space="preserve"> 「入札公告」に定める建設工事の種類について、「入札公告」に示す審査基準日以降の日を審査基準日とする建設業法第</w:t>
      </w:r>
      <w:r w:rsidRPr="00F61CDF">
        <w:rPr>
          <w:rFonts w:ascii="ＭＳ ゴシック" w:eastAsia="ＭＳ ゴシック" w:hAnsi="ＭＳ ゴシック" w:hint="eastAsia"/>
          <w:color w:val="000000" w:themeColor="text1"/>
          <w:szCs w:val="21"/>
        </w:rPr>
        <w:t>27</w:t>
      </w:r>
      <w:r w:rsidRPr="00F61CDF">
        <w:rPr>
          <w:rFonts w:ascii="ＭＳ ゴシック" w:eastAsia="ＭＳ ゴシック" w:hAnsi="ＭＳ ゴシック"/>
          <w:color w:val="000000" w:themeColor="text1"/>
          <w:szCs w:val="21"/>
        </w:rPr>
        <w:t>条の</w:t>
      </w:r>
      <w:r w:rsidRPr="00F61CDF">
        <w:rPr>
          <w:rFonts w:ascii="ＭＳ ゴシック" w:eastAsia="ＭＳ ゴシック" w:hAnsi="ＭＳ ゴシック" w:hint="eastAsia"/>
          <w:color w:val="000000" w:themeColor="text1"/>
          <w:szCs w:val="21"/>
        </w:rPr>
        <w:t>23</w:t>
      </w:r>
      <w:r w:rsidRPr="00F61CDF">
        <w:rPr>
          <w:rFonts w:ascii="ＭＳ ゴシック" w:eastAsia="ＭＳ ゴシック" w:hAnsi="ＭＳ ゴシック"/>
          <w:color w:val="000000" w:themeColor="text1"/>
          <w:szCs w:val="21"/>
        </w:rPr>
        <w:t>の規定による経営事項審査を受けていること。</w:t>
      </w:r>
    </w:p>
    <w:p w14:paraId="34BA217D" w14:textId="77777777" w:rsidR="008D7886" w:rsidRPr="00F61CDF" w:rsidRDefault="008D7886" w:rsidP="008D7886">
      <w:pPr>
        <w:ind w:leftChars="100" w:left="535" w:hangingChars="150" w:hanging="321"/>
        <w:rPr>
          <w:rFonts w:ascii="ＭＳ ゴシック" w:eastAsia="ＭＳ ゴシック" w:hAnsi="ＭＳ ゴシック"/>
          <w:dstrike/>
          <w:color w:val="000000" w:themeColor="text1"/>
          <w:szCs w:val="21"/>
        </w:rPr>
      </w:pPr>
      <w:r w:rsidRPr="00F61CDF">
        <w:rPr>
          <w:rFonts w:ascii="ＭＳ ゴシック" w:eastAsia="ＭＳ ゴシック" w:hAnsi="ＭＳ ゴシック" w:hint="eastAsia"/>
          <w:color w:val="000000" w:themeColor="text1"/>
          <w:szCs w:val="21"/>
        </w:rPr>
        <w:t xml:space="preserve">⑪ </w:t>
      </w:r>
      <w:r w:rsidRPr="00F61CDF">
        <w:rPr>
          <w:rFonts w:ascii="ＭＳ ゴシック" w:eastAsia="ＭＳ ゴシック" w:hAnsi="ＭＳ ゴシック"/>
          <w:color w:val="000000" w:themeColor="text1"/>
          <w:szCs w:val="21"/>
        </w:rPr>
        <w:t>入札参加申請書の提出の日までに、「入札公告」に定める建設工事の種類について発注年度に該当する大阪府建設工事競争入札参加資格の認定を受けていること。</w:t>
      </w:r>
    </w:p>
    <w:p w14:paraId="113200D6"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⑫</w:t>
      </w:r>
      <w:r w:rsidRPr="00F61CDF">
        <w:rPr>
          <w:rFonts w:ascii="ＭＳ ゴシック" w:eastAsia="ＭＳ ゴシック" w:hAnsi="ＭＳ ゴシック"/>
          <w:color w:val="000000" w:themeColor="text1"/>
          <w:szCs w:val="21"/>
        </w:rPr>
        <w:t xml:space="preserve"> 「入札公告」の公告の日から開札の日までの期間において、次のいずれにも該当しない者であること。</w:t>
      </w:r>
    </w:p>
    <w:p w14:paraId="4656C9F0"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 xml:space="preserve">(ア) </w:t>
      </w:r>
      <w:r w:rsidRPr="00F61CDF">
        <w:rPr>
          <w:rFonts w:ascii="ＭＳ ゴシック" w:eastAsia="ＭＳ ゴシック" w:hAnsi="ＭＳ ゴシック" w:hint="eastAsia"/>
          <w:color w:val="000000" w:themeColor="text1"/>
          <w:szCs w:val="21"/>
        </w:rPr>
        <w:t>大阪府入札参加停止要綱に基づく入札参加停止の措置を受けている者</w:t>
      </w:r>
    </w:p>
    <w:p w14:paraId="0A8DDEDF"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w:t>
      </w:r>
      <w:r w:rsidRPr="00F61CDF">
        <w:rPr>
          <w:rFonts w:ascii="ＭＳ ゴシック" w:eastAsia="ＭＳ ゴシック" w:hAnsi="ＭＳ ゴシック" w:hint="eastAsia"/>
          <w:color w:val="000000" w:themeColor="text1"/>
          <w:szCs w:val="21"/>
        </w:rPr>
        <w:t>イ</w:t>
      </w:r>
      <w:r w:rsidRPr="00F61CDF">
        <w:rPr>
          <w:rFonts w:ascii="ＭＳ ゴシック" w:eastAsia="ＭＳ ゴシック" w:hAnsi="ＭＳ ゴシック"/>
          <w:color w:val="000000" w:themeColor="text1"/>
          <w:szCs w:val="21"/>
        </w:rPr>
        <w:t xml:space="preserve">) </w:t>
      </w:r>
      <w:r w:rsidRPr="00F61CDF">
        <w:rPr>
          <w:rFonts w:ascii="ＭＳ ゴシック" w:eastAsia="ＭＳ ゴシック" w:hAnsi="ＭＳ ゴシック" w:hint="eastAsia"/>
          <w:color w:val="000000" w:themeColor="text1"/>
          <w:szCs w:val="21"/>
        </w:rPr>
        <w:t>大阪府入札参加停止要綱別表に掲げる措置要件に該当する者</w:t>
      </w:r>
      <w:r w:rsidRPr="00F61CDF">
        <w:rPr>
          <w:rFonts w:ascii="ＭＳ ゴシック" w:eastAsia="ＭＳ ゴシック" w:hAnsi="ＭＳ ゴシック"/>
          <w:color w:val="000000" w:themeColor="text1"/>
          <w:szCs w:val="21"/>
        </w:rPr>
        <w:t>（建設業法第28 条第３</w:t>
      </w:r>
      <w:r w:rsidRPr="00F61CDF">
        <w:rPr>
          <w:rFonts w:ascii="ＭＳ ゴシック" w:eastAsia="ＭＳ ゴシック" w:hAnsi="ＭＳ ゴシック" w:hint="eastAsia"/>
          <w:color w:val="000000" w:themeColor="text1"/>
          <w:szCs w:val="21"/>
        </w:rPr>
        <w:t>項又は第５項の規定による営業の停止の命令であって、大阪府の区域以外の区域又は「入札公告」に定める業種以外の業種に係るものを受けている者を除く。）</w:t>
      </w:r>
    </w:p>
    <w:p w14:paraId="7FABCCF3"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w:t>
      </w:r>
      <w:r w:rsidRPr="00F61CDF">
        <w:rPr>
          <w:rFonts w:ascii="ＭＳ ゴシック" w:eastAsia="ＭＳ ゴシック" w:hAnsi="ＭＳ ゴシック" w:hint="eastAsia"/>
          <w:color w:val="000000" w:themeColor="text1"/>
          <w:szCs w:val="21"/>
        </w:rPr>
        <w:t>ウ</w:t>
      </w:r>
      <w:r w:rsidRPr="00F61CDF">
        <w:rPr>
          <w:rFonts w:ascii="ＭＳ ゴシック" w:eastAsia="ＭＳ ゴシック" w:hAnsi="ＭＳ ゴシック"/>
          <w:color w:val="000000" w:themeColor="text1"/>
          <w:szCs w:val="21"/>
        </w:rPr>
        <w:t xml:space="preserve">) </w:t>
      </w:r>
      <w:r w:rsidRPr="00F61CDF">
        <w:rPr>
          <w:rFonts w:ascii="ＭＳ ゴシック" w:eastAsia="ＭＳ ゴシック" w:hAnsi="ＭＳ ゴシック" w:hint="eastAsia"/>
          <w:color w:val="000000" w:themeColor="text1"/>
          <w:szCs w:val="21"/>
        </w:rPr>
        <w:t>大阪府暴力団排除条例に基づく公共工事等からの暴力団の排除に係る措置に関する規則（令和２年大阪府規則第</w:t>
      </w:r>
      <w:r w:rsidRPr="00F61CDF">
        <w:rPr>
          <w:rFonts w:ascii="ＭＳ ゴシック" w:eastAsia="ＭＳ ゴシック" w:hAnsi="ＭＳ ゴシック"/>
          <w:color w:val="000000" w:themeColor="text1"/>
          <w:szCs w:val="21"/>
        </w:rPr>
        <w:t>61号）第３条第１項に規定する入札参加除外者（</w:t>
      </w:r>
      <w:r w:rsidRPr="00F61CDF">
        <w:rPr>
          <w:rFonts w:ascii="ＭＳ ゴシック" w:eastAsia="ＭＳ ゴシック" w:hAnsi="ＭＳ ゴシック" w:hint="eastAsia"/>
          <w:color w:val="000000" w:themeColor="text1"/>
          <w:szCs w:val="21"/>
        </w:rPr>
        <w:t>①(キ)に掲げる者を除く。）</w:t>
      </w:r>
      <w:r w:rsidRPr="00F61CDF">
        <w:rPr>
          <w:rFonts w:ascii="ＭＳ ゴシック" w:eastAsia="ＭＳ ゴシック" w:hAnsi="ＭＳ ゴシック"/>
          <w:color w:val="000000" w:themeColor="text1"/>
          <w:szCs w:val="21"/>
        </w:rPr>
        <w:t>、同規則第９条第１項に規定する誓約書違反者（</w:t>
      </w:r>
      <w:r w:rsidRPr="00F61CDF">
        <w:rPr>
          <w:rFonts w:ascii="ＭＳ ゴシック" w:eastAsia="ＭＳ ゴシック" w:hAnsi="ＭＳ ゴシック" w:hint="eastAsia"/>
          <w:color w:val="000000" w:themeColor="text1"/>
          <w:szCs w:val="21"/>
        </w:rPr>
        <w:t>①(キ)に掲げる者を除く。）、</w:t>
      </w:r>
      <w:r w:rsidRPr="00F61CDF">
        <w:rPr>
          <w:rFonts w:ascii="ＭＳ ゴシック" w:eastAsia="ＭＳ ゴシック" w:hAnsi="ＭＳ ゴシック"/>
          <w:color w:val="000000" w:themeColor="text1"/>
          <w:szCs w:val="21"/>
        </w:rPr>
        <w:t>同規則第３条第１項各号のいずれか</w:t>
      </w:r>
      <w:r w:rsidRPr="00F61CDF">
        <w:rPr>
          <w:rFonts w:ascii="ＭＳ ゴシック" w:eastAsia="ＭＳ ゴシック" w:hAnsi="ＭＳ ゴシック" w:hint="eastAsia"/>
          <w:color w:val="000000" w:themeColor="text1"/>
          <w:szCs w:val="21"/>
        </w:rPr>
        <w:t>又は同条第２項</w:t>
      </w:r>
      <w:r w:rsidRPr="00F61CDF">
        <w:rPr>
          <w:rFonts w:ascii="ＭＳ ゴシック" w:eastAsia="ＭＳ ゴシック" w:hAnsi="ＭＳ ゴシック"/>
          <w:color w:val="000000" w:themeColor="text1"/>
          <w:szCs w:val="21"/>
        </w:rPr>
        <w:t>に該当すると認められる者（</w:t>
      </w:r>
      <w:r w:rsidRPr="00F61CDF">
        <w:rPr>
          <w:rFonts w:ascii="ＭＳ ゴシック" w:eastAsia="ＭＳ ゴシック" w:hAnsi="ＭＳ ゴシック" w:hint="eastAsia"/>
          <w:color w:val="000000" w:themeColor="text1"/>
          <w:szCs w:val="21"/>
        </w:rPr>
        <w:t>①(キ)に掲げる者を除く。）</w:t>
      </w:r>
    </w:p>
    <w:p w14:paraId="7CE2927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w:t>
      </w:r>
      <w:r w:rsidRPr="00F61CDF">
        <w:rPr>
          <w:rFonts w:ascii="ＭＳ ゴシック" w:eastAsia="ＭＳ ゴシック" w:hAnsi="ＭＳ ゴシック" w:hint="eastAsia"/>
          <w:color w:val="000000" w:themeColor="text1"/>
          <w:szCs w:val="21"/>
        </w:rPr>
        <w:t>エ</w:t>
      </w:r>
      <w:r w:rsidRPr="00F61CDF">
        <w:rPr>
          <w:rFonts w:ascii="ＭＳ ゴシック" w:eastAsia="ＭＳ ゴシック" w:hAnsi="ＭＳ ゴシック"/>
          <w:color w:val="000000" w:themeColor="text1"/>
          <w:szCs w:val="21"/>
        </w:rPr>
        <w:t xml:space="preserve">) </w:t>
      </w:r>
      <w:r w:rsidRPr="00F61CDF">
        <w:rPr>
          <w:rFonts w:ascii="ＭＳ ゴシック" w:eastAsia="ＭＳ ゴシック" w:hAnsi="ＭＳ ゴシック" w:hint="eastAsia"/>
          <w:color w:val="000000" w:themeColor="text1"/>
          <w:szCs w:val="21"/>
        </w:rPr>
        <w:t>大阪府との契約において、談合等の不正行為があったとして損害賠償請求を受けている者（「入札公告」の公告の日までに当該請求に係る損害賠償金を全額納付した者は該当しない。）</w:t>
      </w:r>
    </w:p>
    <w:p w14:paraId="50C9A65E" w14:textId="50EA3E6D" w:rsidR="001F7627" w:rsidRPr="00F61CDF" w:rsidRDefault="001F7627" w:rsidP="0030076E">
      <w:pPr>
        <w:jc w:val="left"/>
        <w:rPr>
          <w:rFonts w:ascii="ＭＳ ゴシック" w:eastAsia="ＭＳ ゴシック" w:hAnsi="ＭＳ ゴシック"/>
          <w:noProof/>
        </w:rPr>
      </w:pPr>
    </w:p>
    <w:sectPr w:rsidR="001F7627" w:rsidRPr="00F61CDF" w:rsidSect="00CA184F">
      <w:footerReference w:type="even" r:id="rId8"/>
      <w:footerReference w:type="default" r:id="rId9"/>
      <w:pgSz w:w="11906" w:h="16838" w:code="9"/>
      <w:pgMar w:top="851" w:right="1134" w:bottom="851" w:left="1134" w:header="567" w:footer="0" w:gutter="0"/>
      <w:pgNumType w:start="1"/>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DB260" w14:textId="77777777" w:rsidR="009D2C20" w:rsidRDefault="009D2C20">
      <w:r>
        <w:separator/>
      </w:r>
    </w:p>
  </w:endnote>
  <w:endnote w:type="continuationSeparator" w:id="0">
    <w:p w14:paraId="4D631399" w14:textId="77777777" w:rsidR="009D2C20" w:rsidRDefault="009D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00A16" w14:textId="77777777" w:rsidR="009D2C20" w:rsidRDefault="009D2C20">
      <w:r>
        <w:separator/>
      </w:r>
    </w:p>
  </w:footnote>
  <w:footnote w:type="continuationSeparator" w:id="0">
    <w:p w14:paraId="15EFD639" w14:textId="77777777" w:rsidR="009D2C20" w:rsidRDefault="009D2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6955881">
    <w:abstractNumId w:val="2"/>
  </w:num>
  <w:num w:numId="2" w16cid:durableId="2002655610">
    <w:abstractNumId w:val="0"/>
  </w:num>
  <w:num w:numId="3" w16cid:durableId="20557352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54217"/>
    <w:rsid w:val="0007711A"/>
    <w:rsid w:val="00077328"/>
    <w:rsid w:val="00083696"/>
    <w:rsid w:val="00092398"/>
    <w:rsid w:val="000A159F"/>
    <w:rsid w:val="000E1E27"/>
    <w:rsid w:val="000E4636"/>
    <w:rsid w:val="000E5608"/>
    <w:rsid w:val="001342C6"/>
    <w:rsid w:val="00136D7D"/>
    <w:rsid w:val="00151426"/>
    <w:rsid w:val="00164650"/>
    <w:rsid w:val="001704E2"/>
    <w:rsid w:val="00177464"/>
    <w:rsid w:val="001817D4"/>
    <w:rsid w:val="001866FB"/>
    <w:rsid w:val="00194E0F"/>
    <w:rsid w:val="001E0E3A"/>
    <w:rsid w:val="001E3DB7"/>
    <w:rsid w:val="001F4329"/>
    <w:rsid w:val="001F7627"/>
    <w:rsid w:val="0021578A"/>
    <w:rsid w:val="00234CD6"/>
    <w:rsid w:val="002400D7"/>
    <w:rsid w:val="002443AD"/>
    <w:rsid w:val="00244836"/>
    <w:rsid w:val="002525C9"/>
    <w:rsid w:val="00256870"/>
    <w:rsid w:val="00266D7D"/>
    <w:rsid w:val="00284A61"/>
    <w:rsid w:val="00291C81"/>
    <w:rsid w:val="00297A2E"/>
    <w:rsid w:val="002A0A43"/>
    <w:rsid w:val="002A7DE0"/>
    <w:rsid w:val="002B39F7"/>
    <w:rsid w:val="002B6B5C"/>
    <w:rsid w:val="002C2966"/>
    <w:rsid w:val="002C7402"/>
    <w:rsid w:val="0030076E"/>
    <w:rsid w:val="00300807"/>
    <w:rsid w:val="003023DD"/>
    <w:rsid w:val="003061BF"/>
    <w:rsid w:val="00325FDC"/>
    <w:rsid w:val="00326B79"/>
    <w:rsid w:val="00332269"/>
    <w:rsid w:val="00341381"/>
    <w:rsid w:val="00354FEB"/>
    <w:rsid w:val="00364F5B"/>
    <w:rsid w:val="00365BDD"/>
    <w:rsid w:val="0036799B"/>
    <w:rsid w:val="00383D09"/>
    <w:rsid w:val="003855BE"/>
    <w:rsid w:val="003933B4"/>
    <w:rsid w:val="00395968"/>
    <w:rsid w:val="003B173D"/>
    <w:rsid w:val="003C472A"/>
    <w:rsid w:val="003E461E"/>
    <w:rsid w:val="003E4A24"/>
    <w:rsid w:val="003E5B4F"/>
    <w:rsid w:val="003F5FE9"/>
    <w:rsid w:val="003F642A"/>
    <w:rsid w:val="00401327"/>
    <w:rsid w:val="004143A4"/>
    <w:rsid w:val="0041622E"/>
    <w:rsid w:val="00435FA3"/>
    <w:rsid w:val="00437F95"/>
    <w:rsid w:val="00470922"/>
    <w:rsid w:val="004718BB"/>
    <w:rsid w:val="00472136"/>
    <w:rsid w:val="004730BA"/>
    <w:rsid w:val="004A1766"/>
    <w:rsid w:val="004A4C58"/>
    <w:rsid w:val="004B4C9E"/>
    <w:rsid w:val="004C411B"/>
    <w:rsid w:val="004D3230"/>
    <w:rsid w:val="004D387B"/>
    <w:rsid w:val="004D3E2D"/>
    <w:rsid w:val="004D744F"/>
    <w:rsid w:val="004F30DD"/>
    <w:rsid w:val="0051317E"/>
    <w:rsid w:val="00524958"/>
    <w:rsid w:val="00537758"/>
    <w:rsid w:val="00537CC5"/>
    <w:rsid w:val="00580D7A"/>
    <w:rsid w:val="00585016"/>
    <w:rsid w:val="005C05FD"/>
    <w:rsid w:val="005C2AD0"/>
    <w:rsid w:val="005D1773"/>
    <w:rsid w:val="005D6565"/>
    <w:rsid w:val="005F5F14"/>
    <w:rsid w:val="00601B5F"/>
    <w:rsid w:val="0062068F"/>
    <w:rsid w:val="0063444E"/>
    <w:rsid w:val="0063539A"/>
    <w:rsid w:val="00643B1D"/>
    <w:rsid w:val="0066169C"/>
    <w:rsid w:val="00661910"/>
    <w:rsid w:val="00692A0A"/>
    <w:rsid w:val="006A0689"/>
    <w:rsid w:val="006A30D0"/>
    <w:rsid w:val="006B269C"/>
    <w:rsid w:val="006B3350"/>
    <w:rsid w:val="006B4250"/>
    <w:rsid w:val="006C7192"/>
    <w:rsid w:val="006D0215"/>
    <w:rsid w:val="006D235F"/>
    <w:rsid w:val="006D41C1"/>
    <w:rsid w:val="006D72BC"/>
    <w:rsid w:val="006E089A"/>
    <w:rsid w:val="00701C91"/>
    <w:rsid w:val="0071211C"/>
    <w:rsid w:val="007276EB"/>
    <w:rsid w:val="00732DF3"/>
    <w:rsid w:val="00742ADD"/>
    <w:rsid w:val="007518F5"/>
    <w:rsid w:val="00784FA9"/>
    <w:rsid w:val="00785F11"/>
    <w:rsid w:val="007A55ED"/>
    <w:rsid w:val="007B321A"/>
    <w:rsid w:val="007C1F10"/>
    <w:rsid w:val="007C5DB7"/>
    <w:rsid w:val="007D60F2"/>
    <w:rsid w:val="007E34D4"/>
    <w:rsid w:val="007F07C3"/>
    <w:rsid w:val="00812216"/>
    <w:rsid w:val="008363DF"/>
    <w:rsid w:val="00841B1A"/>
    <w:rsid w:val="00845326"/>
    <w:rsid w:val="00867345"/>
    <w:rsid w:val="00883F73"/>
    <w:rsid w:val="00887D9A"/>
    <w:rsid w:val="008D7886"/>
    <w:rsid w:val="008E5612"/>
    <w:rsid w:val="008F27C1"/>
    <w:rsid w:val="008F46DC"/>
    <w:rsid w:val="009239E1"/>
    <w:rsid w:val="00954963"/>
    <w:rsid w:val="009622C5"/>
    <w:rsid w:val="009672C5"/>
    <w:rsid w:val="0097152D"/>
    <w:rsid w:val="0097302B"/>
    <w:rsid w:val="00974E2B"/>
    <w:rsid w:val="00996532"/>
    <w:rsid w:val="009A5CC5"/>
    <w:rsid w:val="009A5D6F"/>
    <w:rsid w:val="009C7036"/>
    <w:rsid w:val="009D2C20"/>
    <w:rsid w:val="009D7EA7"/>
    <w:rsid w:val="009E4A92"/>
    <w:rsid w:val="00A04033"/>
    <w:rsid w:val="00A22B57"/>
    <w:rsid w:val="00A34F2F"/>
    <w:rsid w:val="00A36142"/>
    <w:rsid w:val="00A44B5C"/>
    <w:rsid w:val="00A819A8"/>
    <w:rsid w:val="00A87B83"/>
    <w:rsid w:val="00A94966"/>
    <w:rsid w:val="00A96C12"/>
    <w:rsid w:val="00AB032E"/>
    <w:rsid w:val="00AB1100"/>
    <w:rsid w:val="00AB2FC5"/>
    <w:rsid w:val="00AD04F9"/>
    <w:rsid w:val="00AD787E"/>
    <w:rsid w:val="00B048BE"/>
    <w:rsid w:val="00B14BCD"/>
    <w:rsid w:val="00B2038E"/>
    <w:rsid w:val="00B20EB1"/>
    <w:rsid w:val="00B474E9"/>
    <w:rsid w:val="00B62883"/>
    <w:rsid w:val="00B66B37"/>
    <w:rsid w:val="00B67EC7"/>
    <w:rsid w:val="00B704E2"/>
    <w:rsid w:val="00B72EF4"/>
    <w:rsid w:val="00B8015D"/>
    <w:rsid w:val="00B94694"/>
    <w:rsid w:val="00BC385D"/>
    <w:rsid w:val="00BD60A5"/>
    <w:rsid w:val="00BE0C41"/>
    <w:rsid w:val="00C07251"/>
    <w:rsid w:val="00C111A3"/>
    <w:rsid w:val="00C348BF"/>
    <w:rsid w:val="00C422ED"/>
    <w:rsid w:val="00C4725B"/>
    <w:rsid w:val="00C5702B"/>
    <w:rsid w:val="00C62797"/>
    <w:rsid w:val="00C732FA"/>
    <w:rsid w:val="00C81B99"/>
    <w:rsid w:val="00C850B4"/>
    <w:rsid w:val="00CA184F"/>
    <w:rsid w:val="00CB0438"/>
    <w:rsid w:val="00CB102C"/>
    <w:rsid w:val="00CE0F6F"/>
    <w:rsid w:val="00D00BE4"/>
    <w:rsid w:val="00D03DA1"/>
    <w:rsid w:val="00D236BA"/>
    <w:rsid w:val="00D30EBE"/>
    <w:rsid w:val="00D34D48"/>
    <w:rsid w:val="00D54171"/>
    <w:rsid w:val="00D72DBD"/>
    <w:rsid w:val="00D8687B"/>
    <w:rsid w:val="00D93F3B"/>
    <w:rsid w:val="00DA117F"/>
    <w:rsid w:val="00DB4AFE"/>
    <w:rsid w:val="00DC2333"/>
    <w:rsid w:val="00DC54F5"/>
    <w:rsid w:val="00DD7096"/>
    <w:rsid w:val="00E051B6"/>
    <w:rsid w:val="00E10586"/>
    <w:rsid w:val="00E249F5"/>
    <w:rsid w:val="00E40A00"/>
    <w:rsid w:val="00E471BB"/>
    <w:rsid w:val="00E62F4C"/>
    <w:rsid w:val="00E63FF5"/>
    <w:rsid w:val="00EA3F0E"/>
    <w:rsid w:val="00EB6002"/>
    <w:rsid w:val="00EB6158"/>
    <w:rsid w:val="00EC5A0B"/>
    <w:rsid w:val="00ED10E0"/>
    <w:rsid w:val="00ED258C"/>
    <w:rsid w:val="00EE091D"/>
    <w:rsid w:val="00EF03C5"/>
    <w:rsid w:val="00F065B7"/>
    <w:rsid w:val="00F079D5"/>
    <w:rsid w:val="00F10F83"/>
    <w:rsid w:val="00F24B98"/>
    <w:rsid w:val="00F42728"/>
    <w:rsid w:val="00F5402E"/>
    <w:rsid w:val="00F57A1E"/>
    <w:rsid w:val="00F61CDF"/>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352</Words>
  <Characters>2008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公社0010</cp:lastModifiedBy>
  <cp:revision>60</cp:revision>
  <cp:lastPrinted>2021-05-21T10:13:00Z</cp:lastPrinted>
  <dcterms:created xsi:type="dcterms:W3CDTF">2020-02-18T09:22:00Z</dcterms:created>
  <dcterms:modified xsi:type="dcterms:W3CDTF">2025-06-19T23:47:00Z</dcterms:modified>
</cp:coreProperties>
</file>